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附件</w:t>
      </w:r>
      <w:r>
        <w:rPr>
          <w:rFonts w:hint="eastAsia" w:ascii="仿宋_GB2312" w:hAnsi="仿宋" w:eastAsia="仿宋_GB2312" w:cs="宋体"/>
          <w:kern w:val="0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长城小标宋体" w:hAnsi="仿宋_GB2312" w:eastAsia="长城小标宋体" w:cs="仿宋_GB2312"/>
          <w:kern w:val="0"/>
          <w:sz w:val="32"/>
          <w:szCs w:val="32"/>
        </w:rPr>
      </w:pPr>
      <w:r>
        <w:rPr>
          <w:rFonts w:hint="eastAsia" w:ascii="长城小标宋体" w:hAnsi="仿宋_GB2312" w:eastAsia="长城小标宋体" w:cs="仿宋_GB2312"/>
          <w:kern w:val="0"/>
          <w:sz w:val="32"/>
          <w:szCs w:val="32"/>
        </w:rPr>
        <w:t>202</w:t>
      </w:r>
      <w:r>
        <w:rPr>
          <w:rFonts w:hint="eastAsia" w:ascii="长城小标宋体" w:hAnsi="仿宋_GB2312" w:eastAsia="长城小标宋体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长城小标宋体" w:hAnsi="仿宋_GB2312" w:eastAsia="长城小标宋体" w:cs="仿宋_GB2312"/>
          <w:kern w:val="0"/>
          <w:sz w:val="32"/>
          <w:szCs w:val="32"/>
        </w:rPr>
        <w:t>年专业技术</w:t>
      </w:r>
      <w:r>
        <w:rPr>
          <w:rFonts w:hint="eastAsia" w:ascii="长城小标宋体" w:hAnsi="仿宋_GB2312" w:eastAsia="长城小标宋体" w:cs="仿宋_GB2312"/>
          <w:kern w:val="0"/>
          <w:sz w:val="32"/>
          <w:szCs w:val="32"/>
          <w:lang w:eastAsia="zh-CN"/>
        </w:rPr>
        <w:t>四</w:t>
      </w:r>
      <w:r>
        <w:rPr>
          <w:rFonts w:hint="eastAsia" w:ascii="长城小标宋体" w:hAnsi="仿宋_GB2312" w:eastAsia="长城小标宋体" w:cs="仿宋_GB2312"/>
          <w:kern w:val="0"/>
          <w:sz w:val="32"/>
          <w:szCs w:val="32"/>
        </w:rPr>
        <w:t>级</w:t>
      </w:r>
      <w:r>
        <w:rPr>
          <w:rFonts w:hint="eastAsia" w:ascii="长城小标宋体" w:hAnsi="仿宋_GB2312" w:eastAsia="长城小标宋体" w:cs="仿宋_GB2312"/>
          <w:kern w:val="0"/>
          <w:sz w:val="32"/>
          <w:szCs w:val="32"/>
          <w:lang w:eastAsia="zh-CN"/>
        </w:rPr>
        <w:t>、五级、六级</w:t>
      </w:r>
      <w:r>
        <w:rPr>
          <w:rFonts w:hint="eastAsia" w:ascii="长城小标宋体" w:hAnsi="仿宋_GB2312" w:eastAsia="长城小标宋体" w:cs="仿宋_GB2312"/>
          <w:kern w:val="0"/>
          <w:sz w:val="32"/>
          <w:szCs w:val="32"/>
        </w:rPr>
        <w:t>岗位聘任实施工作日程表</w:t>
      </w:r>
    </w:p>
    <w:p>
      <w:pPr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</w:p>
    <w:tbl>
      <w:tblPr>
        <w:tblStyle w:val="3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264"/>
        <w:gridCol w:w="2264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2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  <w:lang w:val="en-US" w:eastAsia="zh-CN"/>
              </w:rPr>
              <w:t>聘任岗位等级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工作内容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地点和注意事项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11月4日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专业技术四级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下发通知并挂网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学校</w:t>
            </w:r>
            <w:r>
              <w:rPr>
                <w:rFonts w:hint="eastAsia" w:ascii="宋体" w:hAnsi="宋体" w:cs="宋体"/>
                <w:kern w:val="0"/>
                <w:szCs w:val="21"/>
              </w:rPr>
              <w:t>官网、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全校教职工</w:t>
            </w:r>
            <w:r>
              <w:rPr>
                <w:rFonts w:hint="eastAsia" w:ascii="宋体" w:hAnsi="宋体" w:cs="宋体"/>
                <w:kern w:val="0"/>
                <w:szCs w:val="21"/>
              </w:rPr>
              <w:t>微信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群、干部工作群</w:t>
            </w:r>
            <w:r>
              <w:rPr>
                <w:rFonts w:hint="eastAsia" w:ascii="宋体" w:hAnsi="宋体" w:cs="宋体"/>
                <w:kern w:val="0"/>
                <w:szCs w:val="21"/>
              </w:rPr>
              <w:t>；同时，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在学校</w:t>
            </w: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群发布通知。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11月4日-11月8日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岗位聘任工作领导小组办公室内部培训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拟竞聘者填写竞聘申请表交岗位聘任工作领导小组办公室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（组织人事部）</w:t>
            </w: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岗位聘用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专家</w:t>
            </w:r>
            <w:r>
              <w:rPr>
                <w:rFonts w:hint="eastAsia" w:ascii="宋体" w:hAnsi="宋体" w:cs="宋体"/>
                <w:kern w:val="0"/>
                <w:szCs w:val="21"/>
              </w:rPr>
              <w:t>委员会评议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岗位聘任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领导小组评议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11月8日（待定）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1.校长办公会审议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2.党委会审定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11月9日-15日</w:t>
            </w:r>
          </w:p>
        </w:tc>
        <w:tc>
          <w:tcPr>
            <w:tcW w:w="2264" w:type="dxa"/>
            <w:vMerge w:val="continue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拟聘公示</w:t>
            </w:r>
          </w:p>
        </w:tc>
        <w:tc>
          <w:tcPr>
            <w:tcW w:w="2988" w:type="dxa"/>
            <w:textDirection w:val="lrTb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11月16日-17日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专业技术五级</w:t>
            </w: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岗位聘任工作领导小组办公室内部培训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拟竞聘者填写竞聘申请表并提交相关材料原件及复印件一份交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教务科研工作部、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岗位聘任工作领导小组办公室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（组织人事部）</w:t>
            </w: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教务科研工作部、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岗位聘任工作领导小组办公室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（组织人事部）</w:t>
            </w:r>
            <w:r>
              <w:rPr>
                <w:rFonts w:hint="eastAsia" w:ascii="宋体" w:hAnsi="宋体" w:cs="宋体"/>
                <w:kern w:val="0"/>
                <w:szCs w:val="21"/>
              </w:rPr>
              <w:t>对申报者的申报材料进行审核并签字。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申报人员的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业绩材料</w:t>
            </w:r>
            <w:r>
              <w:rPr>
                <w:rFonts w:hint="eastAsia" w:ascii="宋体" w:hAnsi="宋体" w:cs="宋体"/>
                <w:kern w:val="0"/>
                <w:szCs w:val="21"/>
              </w:rPr>
              <w:t>先交由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教务科研工作部</w:t>
            </w:r>
            <w:r>
              <w:rPr>
                <w:rFonts w:hint="eastAsia" w:ascii="宋体" w:hAnsi="宋体" w:cs="宋体"/>
                <w:kern w:val="0"/>
                <w:szCs w:val="21"/>
              </w:rPr>
              <w:t>初审签字盖章。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21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审核竞聘申请表和相关材料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个人申报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申报人员交本岗位需要业绩材料的原件、复印件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份、岗位申请表，到岗位聘任工作领导小组办公室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415</w:t>
            </w:r>
            <w:r>
              <w:rPr>
                <w:rFonts w:hint="eastAsia" w:ascii="宋体" w:hAnsi="宋体" w:cs="宋体"/>
                <w:kern w:val="0"/>
                <w:szCs w:val="21"/>
              </w:rPr>
              <w:t>办公室，有不符合申报条件的，不予受理。逾期申报，不予受理。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11月18日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岗位聘任工作领导小组办公室及相关职能部门对申报材料初审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有不符合申报条件的，不予受理。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11月19日-11月21日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材料公示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FF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11月22日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岗位聘用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专家</w:t>
            </w:r>
            <w:r>
              <w:rPr>
                <w:rFonts w:hint="eastAsia" w:ascii="宋体" w:hAnsi="宋体" w:cs="宋体"/>
                <w:kern w:val="0"/>
                <w:szCs w:val="21"/>
              </w:rPr>
              <w:t>委员会评议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21" w:type="dxa"/>
            <w:vMerge w:val="continue"/>
            <w:tcBorders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岗位聘任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领导小组评议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tcBorders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11月22日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（待定）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1.校长办公会审议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党委会</w:t>
            </w: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2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11月23日-29日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拟聘公示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21" w:type="dxa"/>
            <w:vMerge w:val="restart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11月30日-12月1日</w:t>
            </w:r>
          </w:p>
        </w:tc>
        <w:tc>
          <w:tcPr>
            <w:tcW w:w="226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专业技术六级</w:t>
            </w:r>
          </w:p>
        </w:tc>
        <w:tc>
          <w:tcPr>
            <w:tcW w:w="2264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岗位聘任工作领导小组办公室内部培训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拟竞聘者填写竞聘申请表并提交相关材料原件及复印件一份交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教务科研工作部、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岗位聘任工作领导小组办公室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（组织人事部）</w:t>
            </w:r>
            <w:r>
              <w:rPr>
                <w:rFonts w:hint="eastAsia" w:ascii="宋体" w:hAnsi="宋体" w:cs="宋体"/>
                <w:kern w:val="0"/>
                <w:szCs w:val="21"/>
              </w:rPr>
              <w:t>审核</w:t>
            </w:r>
          </w:p>
        </w:tc>
        <w:tc>
          <w:tcPr>
            <w:tcW w:w="2988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教务科研工作部、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岗位聘任工作领导小组办公室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（组织人事部）</w:t>
            </w:r>
            <w:r>
              <w:rPr>
                <w:rFonts w:hint="eastAsia" w:ascii="宋体" w:hAnsi="宋体" w:cs="宋体"/>
                <w:kern w:val="0"/>
                <w:szCs w:val="21"/>
              </w:rPr>
              <w:t>对申报者的申报材料进行审核并签字。</w:t>
            </w:r>
          </w:p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申报人员的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业绩材料</w:t>
            </w:r>
            <w:r>
              <w:rPr>
                <w:rFonts w:hint="eastAsia" w:ascii="宋体" w:hAnsi="宋体" w:cs="宋体"/>
                <w:kern w:val="0"/>
                <w:szCs w:val="21"/>
              </w:rPr>
              <w:t>先交由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教务科研工作部</w:t>
            </w:r>
            <w:r>
              <w:rPr>
                <w:rFonts w:hint="eastAsia" w:ascii="宋体" w:hAnsi="宋体" w:cs="宋体"/>
                <w:kern w:val="0"/>
                <w:szCs w:val="21"/>
              </w:rPr>
              <w:t>初审签字盖章。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21" w:type="dxa"/>
            <w:vMerge w:val="continue"/>
            <w:tcBorders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审核竞聘申请表和相关材料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个人申报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88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申报人员交本岗位需要业绩材料的原件、复印件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份、岗位申请表，到岗位聘任工作领导小组办公室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415</w:t>
            </w:r>
            <w:r>
              <w:rPr>
                <w:rFonts w:hint="eastAsia" w:ascii="宋体" w:hAnsi="宋体" w:cs="宋体"/>
                <w:kern w:val="0"/>
                <w:szCs w:val="21"/>
              </w:rPr>
              <w:t>办公室，有不符合申报条件的，不予受理。逾期申报，不予受理。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21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12月2日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岗位聘任工作领导小组办公室及相关职能部门对申报材料初审</w:t>
            </w:r>
          </w:p>
        </w:tc>
        <w:tc>
          <w:tcPr>
            <w:tcW w:w="2988" w:type="dxa"/>
            <w:textDirection w:val="lrTb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有不符合申报条件的，不予受理。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21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12月3日-5日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材料公示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21" w:type="dxa"/>
            <w:vMerge w:val="restart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12月6日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岗位聘用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专家</w:t>
            </w:r>
            <w:r>
              <w:rPr>
                <w:rFonts w:hint="eastAsia" w:ascii="宋体" w:hAnsi="宋体" w:cs="宋体"/>
                <w:kern w:val="0"/>
                <w:szCs w:val="21"/>
              </w:rPr>
              <w:t>委员会评议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21" w:type="dxa"/>
            <w:vMerge w:val="continue"/>
            <w:tcBorders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岗位聘任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领导小组评议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21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12月7日（待定）</w:t>
            </w:r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textDirection w:val="lrTb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1.校长办公会审议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党委会</w:t>
            </w: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721" w:type="dxa"/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12月8日-14日</w:t>
            </w:r>
            <w:bookmarkStart w:id="0" w:name="_GoBack"/>
            <w:bookmarkEnd w:id="0"/>
          </w:p>
        </w:tc>
        <w:tc>
          <w:tcPr>
            <w:tcW w:w="226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264" w:type="dxa"/>
            <w:textDirection w:val="lrTb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拟聘公示</w:t>
            </w:r>
          </w:p>
        </w:tc>
        <w:tc>
          <w:tcPr>
            <w:tcW w:w="2988" w:type="dxa"/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kern w:val="0"/>
                <w:szCs w:val="21"/>
              </w:rPr>
            </w:pPr>
          </w:p>
        </w:tc>
      </w:tr>
    </w:tbl>
    <w:p>
      <w:pPr/>
    </w:p>
    <w:sectPr>
      <w:pgSz w:w="11906" w:h="16838"/>
      <w:pgMar w:top="2098" w:right="1418" w:bottom="1985" w:left="1418" w:header="851" w:footer="1588" w:gutter="0"/>
      <w:pgNumType w:fmt="numberInDash"/>
      <w:cols w:space="720" w:num="1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31BF6"/>
    <w:rsid w:val="12522E18"/>
    <w:rsid w:val="2AF05A93"/>
    <w:rsid w:val="2CA828C6"/>
    <w:rsid w:val="3669341A"/>
    <w:rsid w:val="40131BF6"/>
    <w:rsid w:val="52D43F67"/>
    <w:rsid w:val="589C680A"/>
    <w:rsid w:val="74C67A45"/>
    <w:rsid w:val="75F86D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2021-09-06T08:05:00Z</dcterms:created>
  <dc:creator>Administrator</dc:creator>
  <cp:lastModifiedBy>Administrator</cp:lastModifiedBy>
  <dcterms:modified xsi:type="dcterms:W3CDTF">2021-11-04T07:52:33Z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